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E5712" w14:textId="77777777" w:rsidR="00E23226" w:rsidRPr="00E23226" w:rsidRDefault="00E23226" w:rsidP="00E23226">
      <w:pPr>
        <w:spacing w:line="240" w:lineRule="auto"/>
        <w:jc w:val="right"/>
        <w:rPr>
          <w:rFonts w:ascii="Times New Roman" w:eastAsia="Calibri" w:hAnsi="Times New Roman" w:cs="Times New Roman"/>
          <w:sz w:val="26"/>
          <w:szCs w:val="26"/>
          <w:lang w:val="bg-BG"/>
        </w:rPr>
      </w:pPr>
      <w:r w:rsidRPr="00E23226">
        <w:rPr>
          <w:rFonts w:ascii="Times New Roman" w:eastAsia="Calibri" w:hAnsi="Times New Roman" w:cs="Times New Roman"/>
          <w:sz w:val="26"/>
          <w:szCs w:val="26"/>
          <w:lang w:val="bg-BG"/>
        </w:rPr>
        <w:t>Проект!</w:t>
      </w:r>
    </w:p>
    <w:p w14:paraId="525F3F21" w14:textId="77777777" w:rsidR="00E23226" w:rsidRPr="00E23226" w:rsidRDefault="00E23226" w:rsidP="00E23226">
      <w:pPr>
        <w:jc w:val="center"/>
        <w:rPr>
          <w:rFonts w:ascii="Times New Roman" w:eastAsia="Times New Roman" w:hAnsi="Times New Roman" w:cs="Times New Roman"/>
          <w:sz w:val="26"/>
          <w:szCs w:val="26"/>
          <w:lang w:val="bg-BG"/>
        </w:rPr>
      </w:pPr>
    </w:p>
    <w:p w14:paraId="2B05BCEA" w14:textId="77777777" w:rsidR="00E23226" w:rsidRPr="00E23226" w:rsidRDefault="00E23226" w:rsidP="00E23226">
      <w:pPr>
        <w:jc w:val="center"/>
        <w:rPr>
          <w:rFonts w:ascii="Times New Roman" w:eastAsia="Times New Roman" w:hAnsi="Times New Roman" w:cs="Times New Roman"/>
          <w:b/>
          <w:bCs/>
          <w:sz w:val="26"/>
          <w:szCs w:val="26"/>
          <w:lang w:val="bg-BG"/>
        </w:rPr>
      </w:pPr>
      <w:r w:rsidRPr="00E23226">
        <w:rPr>
          <w:rFonts w:ascii="Times New Roman" w:eastAsia="Times New Roman" w:hAnsi="Times New Roman" w:cs="Times New Roman"/>
          <w:b/>
          <w:bCs/>
          <w:sz w:val="26"/>
          <w:szCs w:val="26"/>
          <w:lang w:val="bg-BG"/>
        </w:rPr>
        <w:t>ЗАКОН</w:t>
      </w:r>
    </w:p>
    <w:p w14:paraId="162D3461" w14:textId="77777777" w:rsidR="00E23226" w:rsidRPr="00E23226" w:rsidRDefault="00E23226" w:rsidP="00E23226">
      <w:pPr>
        <w:jc w:val="center"/>
        <w:rPr>
          <w:rFonts w:ascii="Times New Roman" w:eastAsia="Times New Roman" w:hAnsi="Times New Roman" w:cs="Times New Roman"/>
          <w:b/>
          <w:bCs/>
          <w:sz w:val="26"/>
          <w:szCs w:val="26"/>
          <w:lang w:val="bg-BG"/>
        </w:rPr>
      </w:pPr>
      <w:r w:rsidRPr="00E23226">
        <w:rPr>
          <w:rFonts w:ascii="Times New Roman" w:eastAsia="Times New Roman" w:hAnsi="Times New Roman" w:cs="Times New Roman"/>
          <w:b/>
          <w:bCs/>
          <w:sz w:val="26"/>
          <w:szCs w:val="26"/>
          <w:lang w:val="bg-BG"/>
        </w:rPr>
        <w:t>За изменение и допълнение на Кодекса за социално осигуряване</w:t>
      </w:r>
    </w:p>
    <w:p w14:paraId="5F3F18C5" w14:textId="41AE4B9D" w:rsidR="00E23226" w:rsidRPr="00E23226" w:rsidRDefault="00E23226" w:rsidP="5C1F3DD0">
      <w:pPr>
        <w:jc w:val="center"/>
        <w:rPr>
          <w:rFonts w:ascii="Times New Roman" w:eastAsia="Calibri" w:hAnsi="Times New Roman" w:cs="Times New Roman"/>
          <w:sz w:val="26"/>
          <w:szCs w:val="26"/>
          <w:lang w:val="bg-BG"/>
        </w:rPr>
      </w:pPr>
      <w:proofErr w:type="spellStart"/>
      <w:r w:rsidRPr="5C1F3DD0">
        <w:rPr>
          <w:rFonts w:ascii="Times New Roman" w:eastAsia="Calibri" w:hAnsi="Times New Roman" w:cs="Times New Roman"/>
          <w:sz w:val="26"/>
          <w:szCs w:val="26"/>
          <w:lang w:val="bg-BG"/>
        </w:rPr>
        <w:t>Обн</w:t>
      </w:r>
      <w:proofErr w:type="spellEnd"/>
      <w:r w:rsidRPr="5C1F3DD0">
        <w:rPr>
          <w:rFonts w:ascii="Times New Roman" w:eastAsia="Calibri" w:hAnsi="Times New Roman" w:cs="Times New Roman"/>
          <w:sz w:val="26"/>
          <w:szCs w:val="26"/>
          <w:lang w:val="bg-BG"/>
        </w:rPr>
        <w:t xml:space="preserve">., ДВ, бр. 110 от 17.12.1999 г., в сила от 1.01.2000 г.; Решение № 5 на Конституционния съд на РБ от 29.06.2000 г. - бр. 55 от 7.07.2000 г.; изм. и доп., бр. 64 от 4.08.2000 г., изм., бр. 1 от 2.01.2001 г., доп., бр. 35 от 10.04.2001 г., изм., бр. 41 от 24.04.2001 г., изм. и доп., бр. 1 от 4.01.2002 г., в сила от 1.01.2002 г., изм., бр. 10 от 29.01.2002 г., в сила от 1.01.2002 г., изм. и доп., бр. 45 от 30.04.2002 г., в сила от 30.04.2002 г., бр. 74 от 30.07.2002 г., в сила от 1.01.2003 г., доп., бр. 112 от 29.11.2002 г., изм. и доп., бр. 119 от 27.12.2002 г., в сила от 1.01.2003 г., доп., бр. 120 от 29.12.2002 г., изм. и доп., бр. 8 от 28.01.2003 г., в сила от 1.03.2003 г., доп., бр. 42 от 9.05.2003 г., изм. и доп., бр. 67 от 29.07.2003 г., доп., бр. 95 от 28.10.2003 г., изм. и доп., бр. 112 от 23.12.2003 г., в сила от 1.01.2004 г., изм., бр. 114 от 30.12.2003 г., изм. и доп., бр. 12 от 13.02.2004 г., изм., бр. 21 от 16.03.2004 г., в сила от 1.01.2004 г., доп., бр. 38 от 11.05.2004 г., изм. и доп., бр. 52 от 18.06.2004 г., в сила от 1.08.2004 г., бр. 53 от 22.06.2004 г., в сила от 1.01.2005 г., бр. 69 от 6.08.2004 г., в сила от 1.07.2004 г., изм., бр. 70 от 10.08.2004 г., в сила от 1.01.2005 г., изм. и доп., бр. 112 от 23.12.2004 г., в сила от 1.01.2005 г., изм., бр. 115 от 30.12.2004 г., в сила от 1.01.2005 г., изм. и доп., бр. 38 от 3.05.2005 г., изм., бр. 39 от 10.05.2005 г., в сила от 11.02.2006 г., бр. 76 от 20.09.2005 г., в сила от 1.01.2007 г., бр. 102 от 20.12.2005 г., в сила от 20.12.2005 г., изм. и доп., бр. 103 от 23.12.2005 г., в сила от 1.01.2006 г., бр. 104 от 27.12.2005 г., в сила от 1.01.2006 г., бр. 105 от 29.12.2005 г., в сила от 1.01.2006 г., изм. и доп., бр. 17 от 24.02.2006 г., изм., бр. 30 от 11.04.2006 г., в сила от 12.07.2006 г., бр. 34 от 25.04.2006 г., в сила от 1.01.2008 г. (*), изм. и доп., бр. 56 от 11.07.2006 г., в сила от датата на влизане в сила на Договора за присъединяване на Република България към Европейския съюз - 1.01.2007 г., бр. 57 от 14.07.2006 г., в сила от 1.07.2006 г., бр. 59 от 21.07.2006 г., в сила от датата на влизане в сила на Договора за присъединяване на Република България към Европейския съюз - 1.01.2007 г., бр. 68 от 22.08.2006 г., попр., бр. 76 от 15.09.2006 г., (*) изм., бр. 80 от 3.10.2006 г., в сила от 3.10.2006 г., бр. 82 от 10.10.2006 г., бр. 95 от 24.11.2006 г., в сила от 1.01.2007 г., доп., бр. 102 от 19.12.2006 г., изм. и доп., бр. 105 от 22.12.2006 г., в сила от 1.01.2007 г., бр. 41 от 22.05.2007 г., изм., бр. 52 от 29.06.2007 г., в сила от 1.11.2007 г., (*) бр. 53 от 30.06.2007 г., в сила от 30.06.2007 г., бр. 64 от 7.08.2007 г., бр. 77 от 25.09.2007 г., в сила от 1.10.2007 г., доп., бр. 97 от 23.11.2007 г., бр. 100 от 30.11.2007 г., в сила от 20.12.2007 г., изм. и доп., бр. 109 от 20.12.2007 г., в сила от 1.01.2008 г., бр. 113 от 28.12.2007 г., в сила от 1.01.2008 г., </w:t>
      </w:r>
      <w:r w:rsidRPr="5C1F3DD0">
        <w:rPr>
          <w:rFonts w:ascii="Times New Roman" w:eastAsia="Calibri" w:hAnsi="Times New Roman" w:cs="Times New Roman"/>
          <w:sz w:val="26"/>
          <w:szCs w:val="26"/>
          <w:lang w:val="bg-BG"/>
        </w:rPr>
        <w:lastRenderedPageBreak/>
        <w:t xml:space="preserve">изм., бр. 33 от 28.03.2008 г., изм. и доп., бр. 43 от 29.04.2008 г., в сила от 1.01.2008 г., изм., бр. 67 от 29.07.2008 г., доп., бр. 69 от 5.08.2008 г., изм., бр. 89 от 14.10.2008 г., бр. 102 от 28.11.2008 г., изм. и доп., бр. 109 от 23.12.2008 г., в сила от 1.01.2009 г., изм., бр. 23 от 27.03.2009 г., в сила от 1.04.2009 г., доп., бр. 25 от 3.04.2009 г., в сила от 1.06.2009 г., изм. и доп., бр. 35 от 12.05.2009 г., в сила от 12.05.2009 г., бр. 41 от 2.06.2009 г., в сила от 2.06.2009 г., доп., бр. 42 от 5.06.2009 г., изм., бр. 93 от 24.11.2009 г., в сила от 25.12.2009 г., бр. 95 от 1.12.2009 г., в сила от 1.01.2010 г., изм. и доп., бр. 99 от 15.12.2009 г., в сила от 1.01.2010 г., доп., бр. 103 от 29.12.2009 г., в сила от 29.12.2009 г., изм., бр. 16 от 26.02.2010 г., в сила от 26.02.2010 г., изм. и доп., бр. 19 от 9.03.2010 г., бр. 43 от 8.06.2010 г., бр. 49 от 29.06.2010 г., в сила от 1.07.2010 г., доп., бр. 58 от 30.07.2010 г., в сила от 30.07.2010 г., изм. и доп., бр. 59 от 31.07.2010 г., в сила от 31.07.2010 г., изм., бр. 88 от 9.11.2010 г., в сила от 1.01.2011 г., бр. 97 от 10.12.2010 г., в сила от 10.12.2010 г., бр. 98 от 14.12.2010 г., в сила от 1.01.2011 г., изм. и доп., бр. 100 от 21.12.2010 г., в сила от 1.01.2011 г.; Решение № 7 на Конституционния съд на РБ от 31.05.2011 г. - бр. 45 от 14.06.2011 г.; изм. и доп., бр. 60 от 5.08.2011 г., в сила от 5.08.2011 г., изм., бр. 77 от 4.10.2011 г., изм. и доп., бр. 100 от 20.12.2011 г., в сила от 1.01.2012 г., доп., бр. 7 от 24.01.2012 г., изм. и доп., бр. 21 от 13.03.2012 г., бр. 38 от 18.05.2012 г., в сила от 1.07.2012 г., 2 изм., бр. 40 от 29.05.2012 г., доп., бр. 44 от 12.06.2012 г., в сила от 1.07.2012 г., изм. и доп., бр. 58 от 31.07.2012 г., в сила от 1.08.2012 г., бр. 81 от 23.10.2012 г., в сила от 1.09.2012 г., бр. 89 от 13.11.2012 г., в сила от 1.01.2013 г., бр. 94 от 30.11.2012 г., в сила от 1.01.2013 г., бр. 99 от 14.12.2012 г., в сила от 1.01.2013 г., бр. 15 от 15.02.2013 г., в сила от 1.01.2014 г., бр. 20 от 28.02.2013 г., доп., бр. 70 от 9.08.2013 г., в сила от 9.08.2013 г., изм., бр. 98 от 12.11.2013 г., в сила от 1.12.2013 г., доп., бр. 104 от 3.12.2013 г., в сила от 1.01.2014 г., изм. и доп., бр. 106 от 10.12.2013 г., в сила от 1.01.2014 г., бр. 109 от 20.12.2013 г., в сила от 20.12.2013 г., изм., бр. 111 от 27.12.2013 г., в сила от 1.01.2014 г., изм. и доп., бр. 1 от 3.01.2014 г., в сила от 1.01.2014 г., изм., бр. 18 от 4.03.2014 г., в сила от 4.03.2014 г., бр. 27 от 25.03.2014 г., в сила от 1.01.2014 г., бр. 35 от 22.04.2014 г., бр. 53 от 27.06.2014 г., изм. и доп., бр. 107 от 24.12.2014 г., в сила от 1.01.2015 г., изм., бр. 12 от 13.02.2015 г., бр. 14 от 20.02.2015 г., изм. и доп., бр. 22 от 24.03.2015 г., в сила от 24.03.2015 г., бр. 54 от 17.07.2015 г., в сила от 17.07.2015 г., бр. 61 от 11.08.2015 г., в сила от 1.01.2016 г., бр. 79 от 13.10.2015 г., в сила от 1.11.2015 г., изм., бр. 95 от 8.12.2015 г., в сила от 1.01.2016 г., изм. и доп., бр. 98 от 15.12.2015 г., в сила от 1.01.2016 г., изм., бр. 102 от 29.12.2015 г., в сила от 1.01.2016 г., бр. 62 от 9.08.2016 г., в сила от 9.08.2016 г., изм. и доп., бр. 95 от 29.11.2016 г., бр. 98 от 9.12.2016 г., в сила от 1.01.2017 г., бр. 105 от 30.12.2016 г., в сила от 30.12.2016 г., доп., бр. 62 от 1.08.2017 г., изм. и доп., бр. 92 от 17.11.2017 г., бр. 99 от 12.12.2017 г., в сила от 1.01.2018 г., доп., бр. 103 от 28.12.2017 г., в сила от 1.01.2018 г., изм. и доп., бр. 7 от 19.01.2018 </w:t>
      </w:r>
      <w:r w:rsidRPr="5C1F3DD0">
        <w:rPr>
          <w:rFonts w:ascii="Times New Roman" w:eastAsia="Calibri" w:hAnsi="Times New Roman" w:cs="Times New Roman"/>
          <w:sz w:val="26"/>
          <w:szCs w:val="26"/>
          <w:lang w:val="bg-BG"/>
        </w:rPr>
        <w:lastRenderedPageBreak/>
        <w:t>г., бр. 15 от 16.02.2018 г., в сила от 16.02.2018 г., попр., бр. 16 от 20.02.2018 г., изм., бр. 17 от 23.02.2018 г., изм. и доп., бр. 30 от 3.04.2018 г., в сила от 1.07.2018 г., бр. 46 от 1.06.2018 г., в сила от 21.05.2018 г., доп., бр. 53 от 26.06.2018 г., изм., бр. 64 от 3.08.2018 г., в сила от 1.01.2018 г., доп., бр. 77 от 18.09.2018 г., в сила от 1.01.2019 г., изм., бр. 88 от 23.10.2018 г., в сила от 1.01.2019 г., изм., бр. 98 от 27.11.2018 г., в сила от 18.11.2018 г., изм. и доп., бр. 102 от 11.12.2018 г., в сила от 1.01.2019 г., изм., бр. 105 от 18.12.2018 г., в сила от 1.01.2020 г., изм. и доп., бр. 12 от 8.02.2019 г., доп., бр. 35 от 30.04.2019 г., изм. и доп., бр. 83 от 22.10.2019 г., в сила от 22.10.2019 г., бр. 94 от 29.11.2019 г., бр. 99 от 17.12.2019 г., в сила от 1.01.2020 г., бр. 26 от 22.03.2020 г., бр. 28 от 24.03.2020 г., в сила от 13.03.2020 г., изм., бр. 51 от 5.06.2020 г., изм. и доп., бр. 64 от 18.07.2020 г., в сила от 21.08.2020 г., изм., бр. 69 от 4.08.2020 г., изм. и доп., бр. 103 от 4.12.2020 г., в сила от 1.01.2021 г., изм., бр. 109 от 22.12.2020 г., в сила от 22.12.2020 г</w:t>
      </w:r>
      <w:r w:rsidR="1781E628" w:rsidRPr="5C1F3DD0">
        <w:rPr>
          <w:rFonts w:ascii="Times New Roman" w:eastAsia="Calibri" w:hAnsi="Times New Roman" w:cs="Times New Roman"/>
          <w:sz w:val="26"/>
          <w:szCs w:val="26"/>
          <w:lang w:val="bg-BG"/>
        </w:rPr>
        <w:t>.</w:t>
      </w:r>
    </w:p>
    <w:p w14:paraId="12A62BDD" w14:textId="77777777" w:rsidR="00E23226" w:rsidRPr="00E23226" w:rsidRDefault="00E23226" w:rsidP="00E23226">
      <w:pPr>
        <w:jc w:val="both"/>
        <w:rPr>
          <w:rFonts w:ascii="Times New Roman" w:eastAsia="Times New Roman" w:hAnsi="Times New Roman" w:cs="Times New Roman"/>
          <w:sz w:val="26"/>
          <w:szCs w:val="26"/>
          <w:lang w:val="bg-BG"/>
        </w:rPr>
      </w:pPr>
      <w:r w:rsidRPr="00E23226">
        <w:rPr>
          <w:rFonts w:ascii="Times New Roman" w:eastAsia="Times New Roman" w:hAnsi="Times New Roman" w:cs="Times New Roman"/>
          <w:b/>
          <w:bCs/>
          <w:sz w:val="26"/>
          <w:szCs w:val="26"/>
          <w:lang w:val="bg-BG"/>
        </w:rPr>
        <w:t>§ 1</w:t>
      </w:r>
      <w:r w:rsidRPr="00E23226">
        <w:rPr>
          <w:rFonts w:ascii="Times New Roman" w:eastAsia="Times New Roman" w:hAnsi="Times New Roman" w:cs="Times New Roman"/>
          <w:sz w:val="26"/>
          <w:szCs w:val="26"/>
          <w:lang w:val="bg-BG"/>
        </w:rPr>
        <w:t xml:space="preserve">. В член 5 се добавя нова алинея 13 със следния текст: </w:t>
      </w:r>
    </w:p>
    <w:p w14:paraId="0BED7F27" w14:textId="77777777" w:rsidR="00E23226" w:rsidRPr="00E23226" w:rsidRDefault="00E23226" w:rsidP="00E23226">
      <w:pPr>
        <w:jc w:val="both"/>
        <w:rPr>
          <w:rFonts w:ascii="Times New Roman" w:eastAsia="Times New Roman" w:hAnsi="Times New Roman" w:cs="Times New Roman"/>
          <w:sz w:val="26"/>
          <w:szCs w:val="26"/>
          <w:lang w:val="bg-BG"/>
        </w:rPr>
      </w:pPr>
      <w:r w:rsidRPr="00E23226">
        <w:rPr>
          <w:rFonts w:ascii="Times New Roman" w:eastAsia="Times New Roman" w:hAnsi="Times New Roman" w:cs="Times New Roman"/>
          <w:sz w:val="26"/>
          <w:szCs w:val="26"/>
          <w:lang w:val="bg-BG"/>
        </w:rPr>
        <w:t xml:space="preserve">Агенцията по вписванията служебно и автоматизирано изисква информация като вътрешна електронна административна услуга по реда на Закона за електронното управление от Националния осигурителен институт за предаване на ведомостите по ал. 10 или съответно за неизпълнението на задължението на осигурителя за предаването им.  </w:t>
      </w:r>
    </w:p>
    <w:p w14:paraId="3133A1AF" w14:textId="77777777" w:rsidR="00E23226" w:rsidRPr="00E23226" w:rsidRDefault="00E23226" w:rsidP="00E23226">
      <w:pPr>
        <w:jc w:val="both"/>
        <w:rPr>
          <w:rFonts w:ascii="Times New Roman" w:eastAsia="Times New Roman" w:hAnsi="Times New Roman" w:cs="Times New Roman"/>
          <w:sz w:val="26"/>
          <w:szCs w:val="26"/>
          <w:lang w:val="bg-BG"/>
        </w:rPr>
      </w:pPr>
      <w:r w:rsidRPr="00E23226">
        <w:rPr>
          <w:rFonts w:ascii="Times New Roman" w:eastAsia="Times New Roman" w:hAnsi="Times New Roman" w:cs="Times New Roman"/>
          <w:b/>
          <w:bCs/>
          <w:sz w:val="26"/>
          <w:szCs w:val="26"/>
          <w:lang w:val="bg-BG"/>
        </w:rPr>
        <w:t>§ 2.</w:t>
      </w:r>
      <w:r w:rsidRPr="00E23226">
        <w:rPr>
          <w:rFonts w:ascii="Times New Roman" w:eastAsia="Times New Roman" w:hAnsi="Times New Roman" w:cs="Times New Roman"/>
          <w:sz w:val="26"/>
          <w:szCs w:val="26"/>
          <w:lang w:val="bg-BG"/>
        </w:rPr>
        <w:t xml:space="preserve"> Алинея 13 става алинея 14</w:t>
      </w:r>
    </w:p>
    <w:p w14:paraId="3059DB3E" w14:textId="32374F7D" w:rsidR="00E23226" w:rsidRDefault="00E23226" w:rsidP="5C1F3DD0">
      <w:pPr>
        <w:jc w:val="both"/>
        <w:rPr>
          <w:rFonts w:ascii="Times New Roman" w:eastAsia="Times New Roman" w:hAnsi="Times New Roman" w:cs="Times New Roman"/>
          <w:sz w:val="26"/>
          <w:szCs w:val="26"/>
          <w:lang w:val="bg-BG"/>
        </w:rPr>
      </w:pPr>
      <w:r w:rsidRPr="5C1F3DD0">
        <w:rPr>
          <w:rFonts w:ascii="Times New Roman" w:eastAsia="Times New Roman" w:hAnsi="Times New Roman" w:cs="Times New Roman"/>
          <w:b/>
          <w:bCs/>
          <w:sz w:val="26"/>
          <w:szCs w:val="26"/>
          <w:lang w:val="bg-BG"/>
        </w:rPr>
        <w:t>§ 3</w:t>
      </w:r>
      <w:r w:rsidRPr="5C1F3DD0">
        <w:rPr>
          <w:rFonts w:ascii="Times New Roman" w:eastAsia="Times New Roman" w:hAnsi="Times New Roman" w:cs="Times New Roman"/>
          <w:sz w:val="26"/>
          <w:szCs w:val="26"/>
          <w:lang w:val="bg-BG"/>
        </w:rPr>
        <w:t>. Алинея 14 става алинея 15</w:t>
      </w:r>
    </w:p>
    <w:p w14:paraId="6B279D13" w14:textId="69C1C93B" w:rsidR="00E23226" w:rsidRDefault="00E23226"/>
    <w:p w14:paraId="4A51B96B" w14:textId="43E27318" w:rsidR="00E23226" w:rsidRPr="00C03A1E" w:rsidRDefault="00C03A1E" w:rsidP="00E23226">
      <w:pPr>
        <w:jc w:val="center"/>
        <w:rPr>
          <w:rFonts w:ascii="Times New Roman" w:hAnsi="Times New Roman" w:cs="Times New Roman"/>
          <w:b/>
          <w:bCs/>
          <w:sz w:val="26"/>
          <w:szCs w:val="26"/>
          <w:lang w:val="bg-BG"/>
        </w:rPr>
      </w:pPr>
      <w:r w:rsidRPr="5C1F3DD0">
        <w:rPr>
          <w:rFonts w:ascii="Times New Roman" w:hAnsi="Times New Roman" w:cs="Times New Roman"/>
          <w:b/>
          <w:bCs/>
          <w:sz w:val="26"/>
          <w:szCs w:val="26"/>
          <w:lang w:val="bg-BG"/>
        </w:rPr>
        <w:t>МОТИВИ КЪМ ЗАКОНОПРОЕКТ ЗА ИЗМЕНЕНИЕ И ДОПЪЛНЕНИЕ НА КОДЕКСА ЗА СОЦИАЛНО ОСИГУРЯВАНЕ</w:t>
      </w:r>
    </w:p>
    <w:p w14:paraId="303E18FF" w14:textId="0DD32ED9" w:rsidR="5C1F3DD0" w:rsidRDefault="5C1F3DD0" w:rsidP="5C1F3DD0">
      <w:pPr>
        <w:spacing w:after="0"/>
        <w:jc w:val="both"/>
        <w:rPr>
          <w:rFonts w:ascii="Times New Roman" w:hAnsi="Times New Roman" w:cs="Times New Roman"/>
          <w:sz w:val="26"/>
          <w:szCs w:val="26"/>
          <w:lang w:val="bg-BG"/>
        </w:rPr>
      </w:pPr>
    </w:p>
    <w:p w14:paraId="7755B73D" w14:textId="46C7907F" w:rsidR="00E23226" w:rsidRDefault="00547D61" w:rsidP="0007166B">
      <w:pPr>
        <w:spacing w:after="0"/>
        <w:jc w:val="both"/>
        <w:rPr>
          <w:rFonts w:ascii="Times New Roman" w:hAnsi="Times New Roman" w:cs="Times New Roman"/>
          <w:sz w:val="26"/>
          <w:szCs w:val="26"/>
          <w:lang w:val="en-US"/>
        </w:rPr>
      </w:pPr>
      <w:r>
        <w:rPr>
          <w:rFonts w:ascii="Times New Roman" w:hAnsi="Times New Roman" w:cs="Times New Roman"/>
          <w:sz w:val="26"/>
          <w:szCs w:val="26"/>
          <w:lang w:val="bg-BG"/>
        </w:rPr>
        <w:tab/>
        <w:t xml:space="preserve">Настоящият законопроект за изменение и допълнение на </w:t>
      </w:r>
      <w:r w:rsidR="009D6EBA">
        <w:rPr>
          <w:rFonts w:ascii="Times New Roman" w:hAnsi="Times New Roman" w:cs="Times New Roman"/>
          <w:sz w:val="26"/>
          <w:szCs w:val="26"/>
          <w:lang w:val="bg-BG"/>
        </w:rPr>
        <w:t>К</w:t>
      </w:r>
      <w:r>
        <w:rPr>
          <w:rFonts w:ascii="Times New Roman" w:hAnsi="Times New Roman" w:cs="Times New Roman"/>
          <w:sz w:val="26"/>
          <w:szCs w:val="26"/>
          <w:lang w:val="bg-BG"/>
        </w:rPr>
        <w:t>одекса за социално осигуряване има за цел да въведе вътрешна електронна административна услуга</w:t>
      </w:r>
      <w:r w:rsidR="00A6630A">
        <w:rPr>
          <w:rFonts w:ascii="Times New Roman" w:hAnsi="Times New Roman" w:cs="Times New Roman"/>
          <w:sz w:val="26"/>
          <w:szCs w:val="26"/>
          <w:lang w:val="bg-BG"/>
        </w:rPr>
        <w:t xml:space="preserve"> по смисъла на Закона за електронно управление</w:t>
      </w:r>
      <w:r>
        <w:rPr>
          <w:rFonts w:ascii="Times New Roman" w:hAnsi="Times New Roman" w:cs="Times New Roman"/>
          <w:sz w:val="26"/>
          <w:szCs w:val="26"/>
          <w:lang w:val="bg-BG"/>
        </w:rPr>
        <w:t xml:space="preserve">, която да улесни юридическите лица – търговци, които се намират в процедурата по ликвидация. С предложената промяна </w:t>
      </w:r>
      <w:r w:rsidR="00AE3709">
        <w:rPr>
          <w:rFonts w:ascii="Times New Roman" w:hAnsi="Times New Roman" w:cs="Times New Roman"/>
          <w:sz w:val="26"/>
          <w:szCs w:val="26"/>
          <w:lang w:val="bg-BG"/>
        </w:rPr>
        <w:t>ще се улесни самата процедура по ликвидация като се намали административната тежест</w:t>
      </w:r>
      <w:r w:rsidR="1F27AD2E">
        <w:rPr>
          <w:rFonts w:ascii="Times New Roman" w:hAnsi="Times New Roman" w:cs="Times New Roman"/>
          <w:sz w:val="26"/>
          <w:szCs w:val="26"/>
          <w:lang w:val="bg-BG"/>
        </w:rPr>
        <w:t>. Щ</w:t>
      </w:r>
      <w:r w:rsidR="00AE3709">
        <w:rPr>
          <w:rFonts w:ascii="Times New Roman" w:hAnsi="Times New Roman" w:cs="Times New Roman"/>
          <w:sz w:val="26"/>
          <w:szCs w:val="26"/>
          <w:lang w:val="bg-BG"/>
        </w:rPr>
        <w:t xml:space="preserve">е се съкрати </w:t>
      </w:r>
      <w:r w:rsidR="0CFC4E46">
        <w:rPr>
          <w:rFonts w:ascii="Times New Roman" w:hAnsi="Times New Roman" w:cs="Times New Roman"/>
          <w:sz w:val="26"/>
          <w:szCs w:val="26"/>
          <w:lang w:val="bg-BG"/>
        </w:rPr>
        <w:t xml:space="preserve">и </w:t>
      </w:r>
      <w:r w:rsidR="00AE3709">
        <w:rPr>
          <w:rFonts w:ascii="Times New Roman" w:hAnsi="Times New Roman" w:cs="Times New Roman"/>
          <w:sz w:val="26"/>
          <w:szCs w:val="26"/>
          <w:lang w:val="bg-BG"/>
        </w:rPr>
        <w:t xml:space="preserve">времето за нейното извършване, без да се засегнат правата и интересите на заинтересованите страни. Предвидената вътрешна административна услуга позволява осъществяването на обмен на информация между </w:t>
      </w:r>
      <w:r w:rsidR="00D16F82">
        <w:rPr>
          <w:rFonts w:ascii="Times New Roman" w:hAnsi="Times New Roman" w:cs="Times New Roman"/>
          <w:sz w:val="26"/>
          <w:szCs w:val="26"/>
          <w:lang w:val="bg-BG"/>
        </w:rPr>
        <w:t xml:space="preserve">Агенцията по вписванията и Националния осигурителен институт с цел да се удостовери предаването на ведомостите за заплати </w:t>
      </w:r>
      <w:r w:rsidR="00A6630A">
        <w:rPr>
          <w:rFonts w:ascii="Times New Roman" w:hAnsi="Times New Roman" w:cs="Times New Roman"/>
          <w:sz w:val="26"/>
          <w:szCs w:val="26"/>
          <w:lang w:val="bg-BG"/>
        </w:rPr>
        <w:t xml:space="preserve">от осигурителите и да </w:t>
      </w:r>
      <w:r w:rsidR="00AE3709">
        <w:rPr>
          <w:rFonts w:ascii="Times New Roman" w:hAnsi="Times New Roman" w:cs="Times New Roman"/>
          <w:sz w:val="26"/>
          <w:szCs w:val="26"/>
          <w:lang w:val="bg-BG"/>
        </w:rPr>
        <w:t xml:space="preserve"> </w:t>
      </w:r>
      <w:r w:rsidR="00A6630A">
        <w:rPr>
          <w:rFonts w:ascii="Times New Roman" w:hAnsi="Times New Roman" w:cs="Times New Roman"/>
          <w:sz w:val="26"/>
          <w:szCs w:val="26"/>
          <w:lang w:val="bg-BG"/>
        </w:rPr>
        <w:t xml:space="preserve">послужи за основание </w:t>
      </w:r>
      <w:r w:rsidR="00A6630A">
        <w:rPr>
          <w:rFonts w:ascii="Times New Roman" w:hAnsi="Times New Roman" w:cs="Times New Roman"/>
          <w:sz w:val="26"/>
          <w:szCs w:val="26"/>
          <w:lang w:val="bg-BG"/>
        </w:rPr>
        <w:lastRenderedPageBreak/>
        <w:t xml:space="preserve">за заличаване на юридическото лице – търговец от Търговския регистър и регистъра на юридическите лица с нестопанска цел (ТРРЮЛНЦ). </w:t>
      </w:r>
      <w:r w:rsidR="00301AB6">
        <w:rPr>
          <w:rFonts w:ascii="Times New Roman" w:hAnsi="Times New Roman" w:cs="Times New Roman"/>
          <w:sz w:val="26"/>
          <w:szCs w:val="26"/>
          <w:lang w:val="bg-BG"/>
        </w:rPr>
        <w:t xml:space="preserve"> </w:t>
      </w:r>
    </w:p>
    <w:p w14:paraId="472941D5" w14:textId="6F886A59" w:rsidR="0007166B" w:rsidRDefault="0007166B" w:rsidP="5C1F3DD0">
      <w:pPr>
        <w:spacing w:after="0"/>
        <w:jc w:val="both"/>
        <w:rPr>
          <w:rFonts w:ascii="Times New Roman" w:hAnsi="Times New Roman" w:cs="Times New Roman"/>
          <w:sz w:val="26"/>
          <w:szCs w:val="26"/>
          <w:lang w:val="bg-BG"/>
        </w:rPr>
      </w:pPr>
      <w:r>
        <w:rPr>
          <w:rFonts w:ascii="Times New Roman" w:hAnsi="Times New Roman" w:cs="Times New Roman"/>
          <w:sz w:val="26"/>
          <w:szCs w:val="26"/>
          <w:lang w:val="en-US"/>
        </w:rPr>
        <w:tab/>
      </w:r>
      <w:r w:rsidR="00241007">
        <w:rPr>
          <w:rFonts w:ascii="Times New Roman" w:hAnsi="Times New Roman" w:cs="Times New Roman"/>
          <w:sz w:val="26"/>
          <w:szCs w:val="26"/>
          <w:lang w:val="bg-BG"/>
        </w:rPr>
        <w:t>Промяната ще допринесе за намаляване на случа</w:t>
      </w:r>
      <w:r w:rsidR="004A1ABF">
        <w:rPr>
          <w:rFonts w:ascii="Times New Roman" w:hAnsi="Times New Roman" w:cs="Times New Roman"/>
          <w:sz w:val="26"/>
          <w:szCs w:val="26"/>
          <w:lang w:val="bg-BG"/>
        </w:rPr>
        <w:t>и</w:t>
      </w:r>
      <w:r w:rsidR="2BF4D9F6">
        <w:rPr>
          <w:rFonts w:ascii="Times New Roman" w:hAnsi="Times New Roman" w:cs="Times New Roman"/>
          <w:sz w:val="26"/>
          <w:szCs w:val="26"/>
          <w:lang w:val="bg-BG"/>
        </w:rPr>
        <w:t>те</w:t>
      </w:r>
      <w:r w:rsidR="00241007">
        <w:rPr>
          <w:rFonts w:ascii="Times New Roman" w:hAnsi="Times New Roman" w:cs="Times New Roman"/>
          <w:sz w:val="26"/>
          <w:szCs w:val="26"/>
          <w:lang w:val="bg-BG"/>
        </w:rPr>
        <w:t xml:space="preserve"> на юридически лица – търговци, които не успяват да доведат до край процедурата по ликвидация. </w:t>
      </w:r>
    </w:p>
    <w:p w14:paraId="709C2B2C" w14:textId="77777777" w:rsidR="00B71CAA" w:rsidRDefault="00B71CAA" w:rsidP="00C03A1E">
      <w:pPr>
        <w:jc w:val="center"/>
        <w:rPr>
          <w:rFonts w:ascii="Times New Roman" w:hAnsi="Times New Roman" w:cs="Times New Roman"/>
          <w:b/>
          <w:bCs/>
          <w:sz w:val="26"/>
          <w:szCs w:val="26"/>
          <w:lang w:val="bg-BG"/>
        </w:rPr>
      </w:pPr>
      <w:bookmarkStart w:id="0" w:name="_GoBack"/>
      <w:bookmarkEnd w:id="0"/>
    </w:p>
    <w:sectPr w:rsidR="00B71CAA">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BA454" w14:textId="77777777" w:rsidR="00756AF9" w:rsidRDefault="00756AF9" w:rsidP="00E23226">
      <w:pPr>
        <w:spacing w:after="0" w:line="240" w:lineRule="auto"/>
      </w:pPr>
      <w:r>
        <w:separator/>
      </w:r>
    </w:p>
  </w:endnote>
  <w:endnote w:type="continuationSeparator" w:id="0">
    <w:p w14:paraId="503B6836" w14:textId="77777777" w:rsidR="00756AF9" w:rsidRDefault="00756AF9" w:rsidP="00E23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2467181"/>
      <w:docPartObj>
        <w:docPartGallery w:val="Page Numbers (Bottom of Page)"/>
        <w:docPartUnique/>
      </w:docPartObj>
    </w:sdtPr>
    <w:sdtEndPr>
      <w:rPr>
        <w:noProof/>
      </w:rPr>
    </w:sdtEndPr>
    <w:sdtContent>
      <w:p w14:paraId="38D793D5" w14:textId="0AD79DC9" w:rsidR="00640EC2" w:rsidRDefault="00640EC2">
        <w:pPr>
          <w:pStyle w:val="Footer"/>
          <w:jc w:val="right"/>
        </w:pPr>
        <w:r>
          <w:fldChar w:fldCharType="begin"/>
        </w:r>
        <w:r>
          <w:instrText xml:space="preserve"> PAGE   \* MERGEFORMAT </w:instrText>
        </w:r>
        <w:r>
          <w:fldChar w:fldCharType="separate"/>
        </w:r>
        <w:r w:rsidR="00B03BF5">
          <w:rPr>
            <w:noProof/>
          </w:rPr>
          <w:t>3</w:t>
        </w:r>
        <w:r>
          <w:rPr>
            <w:noProof/>
          </w:rPr>
          <w:fldChar w:fldCharType="end"/>
        </w:r>
      </w:p>
    </w:sdtContent>
  </w:sdt>
  <w:p w14:paraId="4E459FE5" w14:textId="77777777" w:rsidR="00640EC2" w:rsidRDefault="006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20E4A" w14:textId="77777777" w:rsidR="00756AF9" w:rsidRDefault="00756AF9" w:rsidP="00E23226">
      <w:pPr>
        <w:spacing w:after="0" w:line="240" w:lineRule="auto"/>
      </w:pPr>
      <w:r>
        <w:separator/>
      </w:r>
    </w:p>
  </w:footnote>
  <w:footnote w:type="continuationSeparator" w:id="0">
    <w:p w14:paraId="3A45E244" w14:textId="77777777" w:rsidR="00756AF9" w:rsidRDefault="00756AF9" w:rsidP="00E23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3B141" w14:textId="77777777" w:rsidR="00082305" w:rsidRPr="00082305" w:rsidRDefault="00082305" w:rsidP="00082305">
    <w:pPr>
      <w:pStyle w:val="Header"/>
      <w:rPr>
        <w:rFonts w:ascii="Arial" w:hAnsi="Arial" w:cs="Arial"/>
        <w:sz w:val="18"/>
        <w:szCs w:val="18"/>
        <w:lang w:val="bg-BG"/>
      </w:rPr>
    </w:pPr>
    <w:r w:rsidRPr="00082305">
      <w:rPr>
        <w:rFonts w:ascii="Arial" w:hAnsi="Arial" w:cs="Arial"/>
        <w:sz w:val="18"/>
        <w:szCs w:val="18"/>
        <w:lang w:val="bg-BG"/>
      </w:rPr>
      <w:t>Проект: Подкрепа за реформа в публичната администрация: епизоди от живота и мониторинг</w:t>
    </w:r>
    <w:r w:rsidRPr="00082305">
      <w:rPr>
        <w:rFonts w:ascii="Arial" w:hAnsi="Arial" w:cs="Arial"/>
        <w:i/>
        <w:iCs/>
        <w:sz w:val="18"/>
        <w:szCs w:val="18"/>
        <w:lang w:val="bg-BG"/>
      </w:rPr>
      <w:t xml:space="preserve">, </w:t>
    </w:r>
    <w:r w:rsidRPr="00082305">
      <w:rPr>
        <w:rFonts w:ascii="Arial" w:hAnsi="Arial" w:cs="Arial"/>
        <w:sz w:val="18"/>
        <w:szCs w:val="18"/>
        <w:lang w:val="bg-BG"/>
      </w:rPr>
      <w:t>финансиран от Службата за подкрепа на структурни реформи на Европейската комисия</w:t>
    </w:r>
  </w:p>
  <w:p w14:paraId="1F740A25" w14:textId="77777777" w:rsidR="00082305" w:rsidRPr="00082305" w:rsidRDefault="00082305" w:rsidP="00082305">
    <w:pPr>
      <w:pStyle w:val="Header"/>
      <w:rPr>
        <w:rFonts w:ascii="Arial" w:hAnsi="Arial" w:cs="Arial"/>
        <w:i/>
        <w:iCs/>
        <w:sz w:val="18"/>
        <w:szCs w:val="18"/>
        <w:lang w:val="bg-BG"/>
      </w:rPr>
    </w:pPr>
    <w:r w:rsidRPr="00082305">
      <w:rPr>
        <w:rFonts w:ascii="Arial" w:hAnsi="Arial" w:cs="Arial"/>
        <w:i/>
        <w:iCs/>
        <w:sz w:val="18"/>
        <w:szCs w:val="18"/>
        <w:lang w:val="bg-BG"/>
      </w:rPr>
      <w:t>Бенефициент: Администрацията на Министерския Съвет на Р. България</w:t>
    </w:r>
  </w:p>
  <w:p w14:paraId="2A5A4952" w14:textId="77777777" w:rsidR="00E23226" w:rsidRDefault="00E23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B460F"/>
    <w:multiLevelType w:val="hybridMultilevel"/>
    <w:tmpl w:val="DFE29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B23AAE"/>
    <w:multiLevelType w:val="hybridMultilevel"/>
    <w:tmpl w:val="A442FEB4"/>
    <w:lvl w:ilvl="0" w:tplc="FDAC3DFC">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7A1"/>
    <w:rsid w:val="0007166B"/>
    <w:rsid w:val="00082305"/>
    <w:rsid w:val="00241007"/>
    <w:rsid w:val="00301AB6"/>
    <w:rsid w:val="004A0D32"/>
    <w:rsid w:val="004A15A6"/>
    <w:rsid w:val="004A1ABF"/>
    <w:rsid w:val="00547D61"/>
    <w:rsid w:val="00640EC2"/>
    <w:rsid w:val="00756AF9"/>
    <w:rsid w:val="007C7A0B"/>
    <w:rsid w:val="009D6EBA"/>
    <w:rsid w:val="00A6237A"/>
    <w:rsid w:val="00A6630A"/>
    <w:rsid w:val="00AE3709"/>
    <w:rsid w:val="00B03BF5"/>
    <w:rsid w:val="00B71CAA"/>
    <w:rsid w:val="00C03A1E"/>
    <w:rsid w:val="00C21E68"/>
    <w:rsid w:val="00CF27A1"/>
    <w:rsid w:val="00D16F82"/>
    <w:rsid w:val="00D768F8"/>
    <w:rsid w:val="00E21D4E"/>
    <w:rsid w:val="00E23226"/>
    <w:rsid w:val="00ED4652"/>
    <w:rsid w:val="00F03799"/>
    <w:rsid w:val="00F3318E"/>
    <w:rsid w:val="0CFC4E46"/>
    <w:rsid w:val="1781E628"/>
    <w:rsid w:val="1F27AD2E"/>
    <w:rsid w:val="2B01DF2A"/>
    <w:rsid w:val="2BF4D9F6"/>
    <w:rsid w:val="34C2427F"/>
    <w:rsid w:val="56791F9D"/>
    <w:rsid w:val="5C1F3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644ED"/>
  <w15:chartTrackingRefBased/>
  <w15:docId w15:val="{089D7F3F-CF2D-4363-905D-B0661AD8A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3226"/>
    <w:pPr>
      <w:tabs>
        <w:tab w:val="center" w:pos="4703"/>
        <w:tab w:val="right" w:pos="9406"/>
      </w:tabs>
      <w:spacing w:after="0" w:line="240" w:lineRule="auto"/>
    </w:pPr>
  </w:style>
  <w:style w:type="character" w:customStyle="1" w:styleId="HeaderChar">
    <w:name w:val="Header Char"/>
    <w:basedOn w:val="DefaultParagraphFont"/>
    <w:link w:val="Header"/>
    <w:uiPriority w:val="99"/>
    <w:rsid w:val="00E23226"/>
    <w:rPr>
      <w:lang w:val="en-GB"/>
    </w:rPr>
  </w:style>
  <w:style w:type="paragraph" w:styleId="Footer">
    <w:name w:val="footer"/>
    <w:basedOn w:val="Normal"/>
    <w:link w:val="FooterChar"/>
    <w:uiPriority w:val="99"/>
    <w:unhideWhenUsed/>
    <w:rsid w:val="00E23226"/>
    <w:pPr>
      <w:tabs>
        <w:tab w:val="center" w:pos="4703"/>
        <w:tab w:val="right" w:pos="9406"/>
      </w:tabs>
      <w:spacing w:after="0" w:line="240" w:lineRule="auto"/>
    </w:pPr>
  </w:style>
  <w:style w:type="character" w:customStyle="1" w:styleId="FooterChar">
    <w:name w:val="Footer Char"/>
    <w:basedOn w:val="DefaultParagraphFont"/>
    <w:link w:val="Footer"/>
    <w:uiPriority w:val="99"/>
    <w:rsid w:val="00E23226"/>
    <w:rPr>
      <w:lang w:val="en-GB"/>
    </w:rPr>
  </w:style>
  <w:style w:type="paragraph" w:styleId="ListParagraph">
    <w:name w:val="List Paragraph"/>
    <w:basedOn w:val="Normal"/>
    <w:uiPriority w:val="34"/>
    <w:qFormat/>
    <w:rsid w:val="00C03A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Props1.xml><?xml version="1.0" encoding="utf-8"?>
<ds:datastoreItem xmlns:ds="http://schemas.openxmlformats.org/officeDocument/2006/customXml" ds:itemID="{FBBC2939-305B-4B9C-9CE7-D1146BF76530}">
  <ds:schemaRefs>
    <ds:schemaRef ds:uri="http://schemas.microsoft.com/sharepoint/v3/contenttype/forms"/>
  </ds:schemaRefs>
</ds:datastoreItem>
</file>

<file path=customXml/itemProps2.xml><?xml version="1.0" encoding="utf-8"?>
<ds:datastoreItem xmlns:ds="http://schemas.openxmlformats.org/officeDocument/2006/customXml" ds:itemID="{BA38B5A6-09E6-46F3-B4DF-29BCA5DD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F48156-2BCE-4019-BE4F-A8129C2900B0}">
  <ds:schemaRefs>
    <ds:schemaRef ds:uri="http://schemas.microsoft.com/office/2006/metadata/properties"/>
    <ds:schemaRef ds:uri="http://schemas.microsoft.com/office/infopath/2007/PartnerControls"/>
    <ds:schemaRef ds:uri="a8283528-8dfe-400f-be26-3551558dd49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11</cp:revision>
  <dcterms:created xsi:type="dcterms:W3CDTF">2021-02-10T08:00:00Z</dcterms:created>
  <dcterms:modified xsi:type="dcterms:W3CDTF">2021-02-12T10:26:00Z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